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2292">
      <w:pPr>
        <w:keepNext/>
        <w:keepLines/>
        <w:pageBreakBefore/>
        <w:widowControl/>
        <w:numPr>
          <w:ilvl w:val="0"/>
          <w:numId w:val="0"/>
        </w:numPr>
        <w:spacing w:beforeLines="0" w:afterLines="0"/>
        <w:ind w:left="640"/>
        <w:jc w:val="center"/>
        <w:outlineLvl w:val="0"/>
        <w:rPr>
          <w:rFonts w:hint="eastAsia" w:ascii="宋体" w:hAnsi="宋体" w:eastAsia="宋体" w:cs="宋体"/>
          <w:b/>
          <w:color w:val="000000"/>
          <w:spacing w:val="-10"/>
          <w:kern w:val="0"/>
          <w:sz w:val="48"/>
          <w:szCs w:val="48"/>
        </w:rPr>
      </w:pPr>
      <w:bookmarkStart w:id="0" w:name="_Toc8951"/>
      <w:bookmarkStart w:id="1" w:name="_Toc1672"/>
      <w:r>
        <w:rPr>
          <w:rFonts w:hint="eastAsia" w:ascii="宋体" w:hAnsi="宋体" w:eastAsia="宋体" w:cs="宋体"/>
          <w:b/>
          <w:color w:val="000000"/>
          <w:spacing w:val="-10"/>
          <w:kern w:val="0"/>
          <w:sz w:val="48"/>
          <w:szCs w:val="48"/>
        </w:rPr>
        <w:t>招标公告</w:t>
      </w:r>
      <w:bookmarkEnd w:id="0"/>
      <w:bookmarkEnd w:id="1"/>
    </w:p>
    <w:p w14:paraId="36637BAC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 xml:space="preserve">一、招标编号：1011260206001 </w:t>
      </w:r>
    </w:p>
    <w:p w14:paraId="0CF75D87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二、招标名称：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纯电非公路宽体矿用自卸汽车采购</w:t>
      </w:r>
    </w:p>
    <w:p w14:paraId="65FC463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三、项目概况与招标范围</w:t>
      </w:r>
    </w:p>
    <w:p w14:paraId="4FAF1A92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1、纯电非公路宽体矿用自卸汽车采购内容</w:t>
      </w:r>
    </w:p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2"/>
        <w:gridCol w:w="2804"/>
        <w:gridCol w:w="701"/>
        <w:gridCol w:w="1197"/>
        <w:gridCol w:w="2296"/>
      </w:tblGrid>
      <w:tr w14:paraId="5D12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9702A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  <w:t>序号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D2AA2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  <w:t>物资名称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125AB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  <w:t>规格型号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403EA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  <w:t>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E4AA9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  <w:t>计划数量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710E3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</w:rPr>
              <w:t>备注</w:t>
            </w:r>
          </w:p>
        </w:tc>
      </w:tr>
      <w:tr w14:paraId="46F2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71C36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5F2F8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en-US"/>
              </w:rPr>
              <w:t>纯电非公路宽体矿用自卸汽车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DA17C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载重60t，纯电，</w:t>
            </w:r>
          </w:p>
          <w:p w14:paraId="75014739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电池组容量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en-US"/>
              </w:rPr>
              <w:t>≥420kWh，</w:t>
            </w:r>
          </w:p>
          <w:p w14:paraId="2B512D09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适应-40℃至50℃工况，</w:t>
            </w:r>
          </w:p>
          <w:p w14:paraId="7106F23A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防护等级不低于IP68，</w:t>
            </w:r>
          </w:p>
          <w:p w14:paraId="21A30234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具备智能安全管控功能</w:t>
            </w:r>
          </w:p>
          <w:p w14:paraId="5AA7E207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含320KW充电桩4台（含安装）。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D3637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A99AE"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15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68BE5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en-US"/>
              </w:rPr>
              <w:t>磷酸铁锂电池（必须为2026年1月份以后产品，并支持三方检测）；</w:t>
            </w:r>
          </w:p>
          <w:p w14:paraId="378C052F"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续航能力满足班次作业需求（每天2班，每班8小时，每台·班大于650吨）</w:t>
            </w:r>
          </w:p>
        </w:tc>
      </w:tr>
    </w:tbl>
    <w:p w14:paraId="22A260EB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供货周期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合同签订后45个日历天内送货至山东济钢环保新材料有限公司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。</w:t>
      </w:r>
    </w:p>
    <w:p w14:paraId="42B15A83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、结算方式：货到验收无异议，供方向需方开具增值税（含税13%）发票后，需方以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银行承兑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方式向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卖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方付款。</w:t>
      </w:r>
    </w:p>
    <w:p w14:paraId="6C350AB6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、收货地点：山东济钢环保新材料有限公司（济南市章丘区官庄街道青野村东）。</w:t>
      </w:r>
    </w:p>
    <w:p w14:paraId="570347A1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5、最高限价（万元）：2000万元（投标人投标报价超过最高限价的按无效投标处理）。</w:t>
      </w:r>
    </w:p>
    <w:p w14:paraId="40E8A5E1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四、投标人资格要求</w:t>
      </w:r>
    </w:p>
    <w:p w14:paraId="501881D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1、投标人为依法登记注册的独立法人，具有独立承担民事责任的能力；具备本次招标的经营范围；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投标人为生产厂家或销售代理商，代理商需提供生产厂家出具的有效期内授权书；代理商具备本项目履约能力；</w:t>
      </w:r>
    </w:p>
    <w:p w14:paraId="5E707049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2、具有良好的企业信誉和健全的财务会计制度，提供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财务报表或者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财务审计报告，可以通过扫描防伪二维码在注册会计师行业统一监管平台查询(http://acc.mof.gov.cn)；</w:t>
      </w:r>
    </w:p>
    <w:p w14:paraId="079233C3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3、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所投产品的生产厂家具有纯电矿卡生产制造经验和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履行合同必需的专业技术、资质能力，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并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提供有效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证明材料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；</w:t>
      </w:r>
    </w:p>
    <w:p w14:paraId="24916EA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4、有依法缴纳税收和社会保障金的良好纪录；</w:t>
      </w:r>
    </w:p>
    <w:p w14:paraId="341774F6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须遵守中华人民共和国有关法律、法规，无重大违法违约行为。“通过“信用中国”网站（www.creditchina.gov.cn）、中国政府招标网（www.ccgp.gov.cn）查询，未被列入失信被执行人、重大税收违法案件当事人、政府招标严重违法失信行为记录名单”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查询截屏；</w:t>
      </w:r>
    </w:p>
    <w:p w14:paraId="74A7FD5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6、专项资质要求：产品合规认证证书；产品型式试验报告；纯电核心部件（电池/电控/电机）认证证书；符合纯电动矿用车辆安全、环保、能耗标准的声明（需引用具体国家/行业标准编号）；</w:t>
      </w:r>
    </w:p>
    <w:p w14:paraId="4B1300B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7、相关业绩要求：生产厂家近3年额定载重≥60吨纯电非公路宽体矿用自卸车同类业绩≥100台，需提供完整佐证链（业绩证明需提供合同、用户证明及发票等文件）；</w:t>
      </w:r>
    </w:p>
    <w:p w14:paraId="2D7124B3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、不接受联合体投标；</w:t>
      </w:r>
    </w:p>
    <w:p w14:paraId="4166A7AF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、如有单位资料造假，一经发现，立即在网上公示，并永久取消投标资格。</w:t>
      </w:r>
    </w:p>
    <w:p w14:paraId="5175992D">
      <w:pPr>
        <w:widowControl/>
        <w:autoSpaceDE w:val="0"/>
        <w:autoSpaceDN w:val="0"/>
        <w:adjustRightInd w:val="0"/>
        <w:spacing w:beforeLines="0" w:afterLines="0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五、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zh-CN"/>
        </w:rPr>
        <w:t>公告和报名</w:t>
      </w:r>
    </w:p>
    <w:p w14:paraId="11402AE8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1.报名方式：登录</w:t>
      </w:r>
      <w:r>
        <w:rPr>
          <w:rFonts w:hint="eastAsia"/>
          <w:sz w:val="18"/>
          <w:szCs w:val="22"/>
        </w:rPr>
        <w:fldChar w:fldCharType="begin"/>
      </w:r>
      <w:r>
        <w:rPr>
          <w:rFonts w:hint="eastAsia"/>
          <w:sz w:val="18"/>
          <w:szCs w:val="22"/>
        </w:rPr>
        <w:instrText xml:space="preserve"> HYPERLINK "http://www.jigang.com.cn—</w:instrText>
      </w:r>
      <w:r>
        <w:rPr>
          <w:rFonts w:hint="eastAsia" w:eastAsia="宋体"/>
          <w:sz w:val="18"/>
          <w:szCs w:val="22"/>
        </w:rPr>
        <w:instrText xml:space="preserve">济钢集团有限公司" </w:instrText>
      </w:r>
      <w:r>
        <w:rPr>
          <w:rFonts w:hint="eastAsia" w:eastAsia="宋体"/>
          <w:sz w:val="18"/>
          <w:szCs w:val="22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www.jigang.com.cn—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济钢集团有限公司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阳光购销平台</w:t>
      </w:r>
      <w:r>
        <w:rPr>
          <w:rFonts w:hint="eastAsia" w:ascii="仿宋" w:hAnsi="仿宋" w:eastAsia="仿宋" w:cs="仿宋"/>
          <w:sz w:val="28"/>
          <w:szCs w:val="28"/>
        </w:rPr>
        <w:t>或 bidding.jigang.com.cn(网上报名，不接受线下报名)，使用指南可在网站首页“帮助中心”下载。</w:t>
      </w:r>
    </w:p>
    <w:p w14:paraId="2FDC2647">
      <w:pPr>
        <w:widowControl/>
        <w:autoSpaceDE w:val="0"/>
        <w:autoSpaceDN w:val="0"/>
        <w:adjustRightInd w:val="0"/>
        <w:spacing w:beforeLines="0" w:afterLines="0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2.公告及报名时间：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2026年2月6日--2026年2月13日</w:t>
      </w:r>
      <w:r>
        <w:rPr>
          <w:rFonts w:hint="eastAsia" w:ascii="仿宋" w:hAnsi="仿宋" w:eastAsia="仿宋" w:cs="仿宋"/>
          <w:sz w:val="28"/>
          <w:szCs w:val="28"/>
        </w:rPr>
        <w:t>（北京时间）。</w:t>
      </w:r>
    </w:p>
    <w:p w14:paraId="2606FDC6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六、招标文件</w:t>
      </w:r>
    </w:p>
    <w:p w14:paraId="0D568385">
      <w:pPr>
        <w:spacing w:beforeLines="0" w:afterLines="0" w:line="540" w:lineRule="exact"/>
        <w:ind w:firstLine="3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等线" w:hAnsi="等线" w:eastAsia="宋体" w:cs="宋体"/>
          <w:sz w:val="18"/>
          <w:szCs w:val="2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获取：报名成功后即可下载招标文件。</w:t>
      </w:r>
    </w:p>
    <w:p w14:paraId="4D76A242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hAnsi="宋体" w:eastAsia="仿宋_GB2312" w:cs="Arial Unicode MS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投标保证金(现金转账或保函、保单形式)</w:t>
      </w:r>
    </w:p>
    <w:p w14:paraId="7167E12F">
      <w:pPr>
        <w:spacing w:beforeLines="0" w:afterLines="0" w:line="540" w:lineRule="exact"/>
        <w:ind w:firstLine="560" w:firstLineChars="200"/>
        <w:jc w:val="left"/>
        <w:rPr>
          <w:rFonts w:hint="eastAsia" w:ascii="仿宋_GB2312" w:hAnsi="等线" w:eastAsia="仿宋_GB2312" w:cs="宋体"/>
          <w:b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1、本次投标保证金为：人民币</w:t>
      </w:r>
      <w:r>
        <w:rPr>
          <w:rFonts w:hint="eastAsia" w:ascii="仿宋_GB2312" w:eastAsia="仿宋_GB2312"/>
          <w:sz w:val="28"/>
          <w:szCs w:val="28"/>
        </w:rPr>
        <w:t>200000元</w:t>
      </w:r>
      <w:r>
        <w:rPr>
          <w:rFonts w:hint="eastAsia" w:ascii="仿宋_GB2312" w:eastAsia="仿宋_GB2312"/>
          <w:sz w:val="28"/>
          <w:szCs w:val="28"/>
          <w:lang w:val="zh-CN"/>
        </w:rPr>
        <w:t>（大写：</w:t>
      </w:r>
      <w:r>
        <w:rPr>
          <w:rFonts w:hint="eastAsia" w:ascii="仿宋_GB2312" w:eastAsia="仿宋_GB2312"/>
          <w:sz w:val="28"/>
          <w:szCs w:val="28"/>
        </w:rPr>
        <w:t>贰拾万</w:t>
      </w:r>
      <w:r>
        <w:rPr>
          <w:rFonts w:hint="eastAsia" w:ascii="仿宋_GB2312" w:eastAsia="仿宋_GB2312"/>
          <w:sz w:val="28"/>
          <w:szCs w:val="28"/>
          <w:lang w:val="zh-CN"/>
        </w:rPr>
        <w:t>元整）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b/>
          <w:sz w:val="28"/>
          <w:szCs w:val="28"/>
          <w:lang w:val="zh-CN"/>
        </w:rPr>
        <w:t>报名单位在</w:t>
      </w:r>
      <w:r>
        <w:rPr>
          <w:rFonts w:hint="eastAsia" w:ascii="仿宋_GB2312" w:eastAsia="仿宋_GB2312"/>
          <w:b/>
          <w:color w:val="auto"/>
          <w:sz w:val="28"/>
          <w:szCs w:val="28"/>
          <w:lang w:val="zh-CN"/>
        </w:rPr>
        <w:t>202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6</w:t>
      </w:r>
      <w:r>
        <w:rPr>
          <w:rFonts w:hint="eastAsia" w:ascii="仿宋_GB2312" w:eastAsia="仿宋_GB2312"/>
          <w:b/>
          <w:color w:val="auto"/>
          <w:sz w:val="28"/>
          <w:szCs w:val="28"/>
          <w:lang w:val="zh-CN"/>
        </w:rPr>
        <w:t>年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3月5</w:t>
      </w:r>
      <w:r>
        <w:rPr>
          <w:rFonts w:hint="eastAsia" w:ascii="仿宋_GB2312" w:eastAsia="仿宋_GB2312"/>
          <w:b/>
          <w:color w:val="auto"/>
          <w:sz w:val="28"/>
          <w:szCs w:val="28"/>
          <w:lang w:val="zh-CN"/>
        </w:rPr>
        <w:t>日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9</w:t>
      </w:r>
      <w:r>
        <w:rPr>
          <w:rFonts w:hint="eastAsia" w:ascii="仿宋_GB2312" w:eastAsia="仿宋_GB2312"/>
          <w:b/>
          <w:sz w:val="28"/>
          <w:szCs w:val="28"/>
        </w:rPr>
        <w:t>时</w:t>
      </w:r>
      <w:r>
        <w:rPr>
          <w:rFonts w:hint="eastAsia" w:ascii="仿宋_GB2312" w:eastAsia="仿宋_GB2312"/>
          <w:b/>
          <w:sz w:val="28"/>
          <w:szCs w:val="28"/>
          <w:lang w:val="zh-CN"/>
        </w:rPr>
        <w:t>前未交纳投标保证金的，</w:t>
      </w:r>
      <w:r>
        <w:rPr>
          <w:rFonts w:hint="eastAsia" w:ascii="仿宋_GB2312" w:eastAsia="仿宋_GB2312"/>
          <w:b/>
          <w:sz w:val="28"/>
          <w:szCs w:val="28"/>
        </w:rPr>
        <w:t>投标将被拒绝</w:t>
      </w:r>
      <w:r>
        <w:rPr>
          <w:rFonts w:hint="eastAsia" w:ascii="仿宋_GB2312" w:eastAsia="仿宋_GB2312"/>
          <w:b/>
          <w:sz w:val="28"/>
          <w:szCs w:val="28"/>
          <w:lang w:val="zh-CN"/>
        </w:rPr>
        <w:t>。</w:t>
      </w:r>
    </w:p>
    <w:p w14:paraId="36F705B9">
      <w:pPr>
        <w:spacing w:beforeLines="0" w:afterLines="0" w:line="5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2、请报名单位将投标保证金缴至</w:t>
      </w:r>
      <w:r>
        <w:rPr>
          <w:rFonts w:hint="eastAsia" w:ascii="仿宋_GB2312" w:eastAsia="仿宋_GB2312"/>
          <w:sz w:val="28"/>
          <w:szCs w:val="28"/>
        </w:rPr>
        <w:t>第八条所述</w:t>
      </w:r>
      <w:r>
        <w:rPr>
          <w:rFonts w:hint="eastAsia" w:ascii="仿宋_GB2312" w:eastAsia="仿宋_GB2312"/>
          <w:sz w:val="28"/>
          <w:szCs w:val="28"/>
          <w:lang w:val="zh-CN"/>
        </w:rPr>
        <w:t>账户</w:t>
      </w:r>
      <w:r>
        <w:rPr>
          <w:rFonts w:hint="eastAsia" w:ascii="仿宋_GB2312" w:eastAsia="仿宋_GB2312"/>
          <w:b/>
          <w:sz w:val="28"/>
          <w:szCs w:val="28"/>
          <w:lang w:val="zh-CN"/>
        </w:rPr>
        <w:t>，备注</w:t>
      </w:r>
      <w:r>
        <w:rPr>
          <w:rFonts w:hint="eastAsia" w:ascii="仿宋_GB2312" w:eastAsia="仿宋_GB2312"/>
          <w:b/>
          <w:sz w:val="28"/>
          <w:szCs w:val="28"/>
        </w:rPr>
        <w:t>需</w:t>
      </w:r>
      <w:r>
        <w:rPr>
          <w:rFonts w:hint="eastAsia" w:ascii="仿宋_GB2312" w:eastAsia="仿宋_GB2312"/>
          <w:b/>
          <w:sz w:val="28"/>
          <w:szCs w:val="28"/>
          <w:lang w:val="zh-CN"/>
        </w:rPr>
        <w:t>注明“xxx项目投标保证金”，并将缴款凭证发至li</w:t>
      </w:r>
      <w:r>
        <w:rPr>
          <w:rFonts w:hint="eastAsia" w:ascii="仿宋_GB2312" w:eastAsia="仿宋_GB2312"/>
          <w:b/>
          <w:sz w:val="28"/>
          <w:szCs w:val="28"/>
        </w:rPr>
        <w:t>ping</w:t>
      </w:r>
      <w:r>
        <w:rPr>
          <w:rFonts w:hint="eastAsia" w:ascii="仿宋_GB2312" w:eastAsia="仿宋_GB2312"/>
          <w:b/>
          <w:sz w:val="28"/>
          <w:szCs w:val="28"/>
          <w:lang w:val="zh-CN"/>
        </w:rPr>
        <w:t>@jigang.com.cn邮箱，</w:t>
      </w:r>
      <w:r>
        <w:rPr>
          <w:rFonts w:hint="eastAsia" w:ascii="仿宋_GB2312" w:eastAsia="仿宋_GB2312"/>
          <w:sz w:val="28"/>
          <w:szCs w:val="28"/>
          <w:lang w:val="zh-CN"/>
        </w:rPr>
        <w:t>投标保证金在具备退还条件后原帐户退还。</w:t>
      </w:r>
    </w:p>
    <w:p w14:paraId="0F3B9CF4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Arial Unicode MS"/>
          <w:sz w:val="28"/>
          <w:szCs w:val="28"/>
        </w:rPr>
        <w:t>.投标保证金在合同签订后原账户无息退还。</w:t>
      </w:r>
    </w:p>
    <w:p w14:paraId="6EB97609">
      <w:pPr>
        <w:spacing w:beforeLines="0" w:afterLines="0" w:line="540" w:lineRule="exact"/>
        <w:ind w:firstLine="560" w:firstLineChars="200"/>
        <w:jc w:val="left"/>
        <w:rPr>
          <w:rFonts w:hint="eastAsia" w:ascii="仿宋_GB2312" w:hAnsi="等线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八、招标人账户（</w:t>
      </w:r>
      <w:r>
        <w:rPr>
          <w:rFonts w:hint="eastAsia" w:ascii="仿宋_GB2312" w:hAnsi="宋体" w:eastAsia="仿宋_GB2312" w:cs="Arial Unicode MS"/>
          <w:sz w:val="28"/>
          <w:szCs w:val="28"/>
        </w:rPr>
        <w:t>缴纳投标保证金账户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50343C29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名  称：济钢集团有限公司</w:t>
      </w:r>
    </w:p>
    <w:p w14:paraId="030F109B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开户行：建设银行济南东郊支行</w:t>
      </w:r>
    </w:p>
    <w:p w14:paraId="322B6726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账  号：37001616610050149542</w:t>
      </w:r>
    </w:p>
    <w:p w14:paraId="337D3854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九、投标文件的提交</w:t>
      </w:r>
    </w:p>
    <w:p w14:paraId="7C88446D">
      <w:pPr>
        <w:spacing w:beforeLines="0" w:afterLines="0" w:line="540" w:lineRule="exact"/>
        <w:ind w:left="479" w:leftChars="26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1.投标文件提交截止时间（投标截止时间，下同）为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2026年3月5日9 时0分。</w:t>
      </w:r>
    </w:p>
    <w:p w14:paraId="7FEE03A7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2.开标时间：2026年3月5日9时（北京时间）。</w:t>
      </w:r>
    </w:p>
    <w:p w14:paraId="583A9ED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3.投标方式：网上投标，谢绝现场投标。</w:t>
      </w:r>
    </w:p>
    <w:p w14:paraId="123FBF01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4.中标公示后，中标人需将投标文件（一正二副）及相关投标资料邮寄至：山东省济南市历城区工业北路21号济钢集团热力楼资本运营部购销管理室李女士收，邮编：250101，联系电话：0531-88857150。</w:t>
      </w:r>
    </w:p>
    <w:p w14:paraId="478897DF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十、资格审查方式</w:t>
      </w:r>
    </w:p>
    <w:p w14:paraId="4A2C4BB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资格后审。</w:t>
      </w:r>
    </w:p>
    <w:p w14:paraId="652D5684">
      <w:pPr>
        <w:autoSpaceDE w:val="0"/>
        <w:autoSpaceDN w:val="0"/>
        <w:adjustRightInd w:val="0"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、合同履约保证金</w:t>
      </w:r>
      <w:bookmarkStart w:id="2" w:name="_GoBack"/>
      <w:r>
        <w:rPr>
          <w:rFonts w:hint="eastAsia" w:ascii="仿宋_GB2312" w:hAnsi="宋体" w:eastAsia="仿宋_GB2312" w:cs="Arial Unicode MS"/>
          <w:b/>
          <w:sz w:val="28"/>
          <w:szCs w:val="28"/>
        </w:rPr>
        <w:t>(现金转账或保函、保单形式)</w:t>
      </w:r>
      <w:bookmarkEnd w:id="2"/>
    </w:p>
    <w:p w14:paraId="36CC752E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贰拾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万元整（￥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200000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），招标人通知中标人中标公示3日内将合同履约保证金电汇到招标人账户，逾期交纳的视为放弃本中标。</w:t>
      </w:r>
    </w:p>
    <w:p w14:paraId="73D18A01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收款账户：山东济钢环保新材料有限公司</w:t>
      </w:r>
    </w:p>
    <w:p w14:paraId="7CCBC442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开户行：齐鲁银行股份有限公司济南济钢支行</w:t>
      </w:r>
    </w:p>
    <w:p w14:paraId="7C22C53B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账号：8661 1760 1014 2100 9407</w:t>
      </w:r>
    </w:p>
    <w:p w14:paraId="25F0C293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行号：313451007609</w:t>
      </w:r>
    </w:p>
    <w:p w14:paraId="7637AD12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十一、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联系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人及联系方式</w:t>
      </w:r>
    </w:p>
    <w:p w14:paraId="65A8475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1、招标组织联系人：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李女士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，联系电话：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0531-88857150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；</w:t>
      </w:r>
    </w:p>
    <w:p w14:paraId="5322457F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2、业务联系人：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杜先生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，联系电话：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15098841870。</w:t>
      </w:r>
    </w:p>
    <w:p w14:paraId="25EE6646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十二、发布公告的媒介</w:t>
      </w:r>
    </w:p>
    <w:p w14:paraId="1677D0E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本次招标公告在济钢集团有限公司阳光购销平台发布。除上述媒介以外的媒介转载或发布与本次招标相关信息的，招标方不承担任何责任并保留追究相关方责任的权利。</w:t>
      </w:r>
    </w:p>
    <w:p w14:paraId="4C41D72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、其他</w:t>
      </w:r>
    </w:p>
    <w:p w14:paraId="0E0494FF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招标内容和其他要求以最终的招标文件为准，未尽事宜，遵照国家相关规定执行。</w:t>
      </w:r>
    </w:p>
    <w:p w14:paraId="7EC78042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6DE9C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FF8357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山东济钢环保新材料有限公司</w:t>
      </w:r>
    </w:p>
    <w:p w14:paraId="6D0D3DC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 xml:space="preserve">                                          202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日</w:t>
      </w:r>
    </w:p>
    <w:p w14:paraId="550245FF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031D93"/>
    <w:rsid w:val="2E3F51C4"/>
    <w:rsid w:val="306D7254"/>
    <w:rsid w:val="44B16B34"/>
    <w:rsid w:val="69B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1754</Words>
  <Characters>2036</Characters>
  <Lines>0</Lines>
  <Paragraphs>0</Paragraphs>
  <TotalTime>1</TotalTime>
  <ScaleCrop>false</ScaleCrop>
  <LinksUpToDate>false</LinksUpToDate>
  <CharactersWithSpaces>2121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2026-02-06T06:54:00Z</dcterms:created>
  <dc:creator>李萍</dc:creator>
  <cp:lastModifiedBy>李萍</cp:lastModifiedBy>
  <dcterms:modified xsi:type="dcterms:W3CDTF">2026-02-06T08:24:29Z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DCCA804B24E643228D3A49F056406098_11</vt:lpwstr>
  </property>
  <property fmtid="{D5CDD505-2E9C-101B-9397-08002B2CF9AE}" pid="4" name="KSOTemplateDocerSaveRecord">
    <vt:lpwstr>eyJoZGlkIjoiN2FiOTQ5ZjRiNDdhNGIwNWRlMzVhYzkzYTE3MjkzYzMiLCJ1c2VySWQiOiIxNjg2NTE2MzgyIn0=</vt:lpwstr>
  </property>
</Properties>
</file>